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auto"/>
        <w:rPr>
          <w:rFonts w:ascii="Arial"/>
          <w:sz w:val="21"/>
        </w:rPr>
      </w:pPr>
    </w:p>
    <w:p>
      <w:pPr>
        <w:spacing w:before="153" w:line="720" w:lineRule="exact"/>
        <w:ind w:left="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position w:val="20"/>
          <w:sz w:val="44"/>
          <w:szCs w:val="44"/>
        </w:rPr>
        <w:t>哈尔滨工业大学实验室安全分类分级</w:t>
      </w:r>
    </w:p>
    <w:p>
      <w:pPr>
        <w:spacing w:line="219" w:lineRule="auto"/>
        <w:ind w:left="28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管理实施细则</w:t>
      </w:r>
    </w:p>
    <w:p>
      <w:pPr>
        <w:spacing w:before="95" w:line="222" w:lineRule="auto"/>
        <w:ind w:left="3054"/>
        <w:rPr>
          <w:rFonts w:ascii="黑体" w:hAnsi="黑体" w:eastAsia="黑体" w:cs="黑体"/>
          <w:b/>
          <w:bCs/>
          <w:spacing w:val="-4"/>
          <w:sz w:val="29"/>
          <w:szCs w:val="29"/>
        </w:rPr>
      </w:pPr>
    </w:p>
    <w:p>
      <w:pPr>
        <w:spacing w:before="95" w:line="222" w:lineRule="auto"/>
        <w:ind w:left="305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第</w:t>
      </w:r>
      <w:r>
        <w:rPr>
          <w:rFonts w:ascii="黑体" w:hAnsi="黑体" w:eastAsia="黑体" w:cs="黑体"/>
          <w:spacing w:val="-8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一章</w:t>
      </w:r>
      <w:r>
        <w:rPr>
          <w:rFonts w:ascii="黑体" w:hAnsi="黑体" w:eastAsia="黑体" w:cs="黑体"/>
          <w:spacing w:val="13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总</w:t>
      </w:r>
      <w:r>
        <w:rPr>
          <w:rFonts w:ascii="黑体" w:hAnsi="黑体" w:eastAsia="黑体" w:cs="黑体"/>
          <w:spacing w:val="34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则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95" w:line="389" w:lineRule="auto"/>
        <w:ind w:right="277" w:firstLine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第</w:t>
      </w:r>
      <w:r>
        <w:rPr>
          <w:rFonts w:ascii="仿宋" w:hAnsi="仿宋" w:eastAsia="仿宋" w:cs="仿宋"/>
          <w:spacing w:val="-32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一</w:t>
      </w:r>
      <w:r>
        <w:rPr>
          <w:rFonts w:ascii="仿宋" w:hAnsi="仿宋" w:eastAsia="仿宋" w:cs="仿宋"/>
          <w:spacing w:val="-50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条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为进一步加强学校实验室安全管理工作，落实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sz w:val="29"/>
          <w:szCs w:val="29"/>
        </w:rPr>
        <w:t>实验室安全岗位责任，提高管理的科学性、有效性，实现对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实验室风险的精准管控，结合学校实际，特制定本细则。</w:t>
      </w:r>
    </w:p>
    <w:p>
      <w:pPr>
        <w:spacing w:before="259" w:line="390" w:lineRule="auto"/>
        <w:ind w:right="349" w:firstLine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0"/>
          <w:sz w:val="29"/>
          <w:szCs w:val="29"/>
        </w:rPr>
        <w:t>第</w:t>
      </w:r>
      <w:r>
        <w:rPr>
          <w:rFonts w:ascii="仿宋" w:hAnsi="仿宋" w:eastAsia="仿宋" w:cs="仿宋"/>
          <w:spacing w:val="-24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0"/>
          <w:sz w:val="29"/>
          <w:szCs w:val="29"/>
        </w:rPr>
        <w:t>二</w:t>
      </w:r>
      <w:r>
        <w:rPr>
          <w:rFonts w:ascii="仿宋" w:hAnsi="仿宋" w:eastAsia="仿宋" w:cs="仿宋"/>
          <w:spacing w:val="-30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0"/>
          <w:sz w:val="29"/>
          <w:szCs w:val="29"/>
        </w:rPr>
        <w:t>条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0"/>
          <w:sz w:val="29"/>
          <w:szCs w:val="29"/>
        </w:rPr>
        <w:t>实验室安全分类分级是依据危险源的特性以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sz w:val="29"/>
          <w:szCs w:val="29"/>
        </w:rPr>
        <w:t>及导致危险的严重程度进行安全风险评估，并配套专业化安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全管理和预防措施。</w:t>
      </w:r>
    </w:p>
    <w:p>
      <w:pPr>
        <w:spacing w:before="254" w:line="390" w:lineRule="auto"/>
        <w:ind w:firstLine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7"/>
          <w:sz w:val="29"/>
          <w:szCs w:val="29"/>
        </w:rPr>
        <w:t>第</w:t>
      </w:r>
      <w:r>
        <w:rPr>
          <w:rFonts w:ascii="仿宋" w:hAnsi="仿宋" w:eastAsia="仿宋" w:cs="仿宋"/>
          <w:spacing w:val="-39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29"/>
          <w:szCs w:val="29"/>
        </w:rPr>
        <w:t>三</w:t>
      </w:r>
      <w:r>
        <w:rPr>
          <w:rFonts w:ascii="仿宋" w:hAnsi="仿宋" w:eastAsia="仿宋" w:cs="仿宋"/>
          <w:spacing w:val="-50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29"/>
          <w:szCs w:val="29"/>
        </w:rPr>
        <w:t>条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sz w:val="29"/>
          <w:szCs w:val="29"/>
        </w:rPr>
        <w:t>本细则适用于学校所有实验室。实验室以“房间”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sz w:val="29"/>
          <w:szCs w:val="29"/>
        </w:rPr>
        <w:t>为单位，按照所涉及的危险源及安全风险程度进行实验室安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全分类和风险等级的认定。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95" w:line="221" w:lineRule="auto"/>
        <w:ind w:left="28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第二章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管理职责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94" w:line="222" w:lineRule="auto"/>
        <w:ind w:left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9"/>
          <w:sz w:val="29"/>
          <w:szCs w:val="29"/>
        </w:rPr>
        <w:t>第</w:t>
      </w:r>
      <w:r>
        <w:rPr>
          <w:rFonts w:ascii="仿宋" w:hAnsi="仿宋" w:eastAsia="仿宋" w:cs="仿宋"/>
          <w:spacing w:val="-6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9"/>
          <w:sz w:val="29"/>
          <w:szCs w:val="29"/>
        </w:rPr>
        <w:t>四</w:t>
      </w:r>
      <w:r>
        <w:rPr>
          <w:rFonts w:ascii="仿宋" w:hAnsi="仿宋" w:eastAsia="仿宋" w:cs="仿宋"/>
          <w:spacing w:val="-50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9"/>
          <w:sz w:val="29"/>
          <w:szCs w:val="29"/>
        </w:rPr>
        <w:t>条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9"/>
          <w:sz w:val="29"/>
          <w:szCs w:val="29"/>
        </w:rPr>
        <w:t>学校安全生产委员会负责指导开展实验室安</w:t>
      </w:r>
    </w:p>
    <w:p>
      <w:pPr>
        <w:spacing w:before="253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全分类分级工作。</w:t>
      </w:r>
    </w:p>
    <w:p>
      <w:pPr>
        <w:spacing w:before="253" w:line="360" w:lineRule="auto"/>
        <w:ind w:left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1"/>
          <w:sz w:val="29"/>
          <w:szCs w:val="29"/>
        </w:rPr>
        <w:t>第</w:t>
      </w:r>
      <w:r>
        <w:rPr>
          <w:rFonts w:ascii="仿宋" w:hAnsi="仿宋" w:eastAsia="仿宋" w:cs="仿宋"/>
          <w:spacing w:val="-49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1"/>
          <w:sz w:val="29"/>
          <w:szCs w:val="29"/>
        </w:rPr>
        <w:t>五</w:t>
      </w:r>
      <w:r>
        <w:rPr>
          <w:rFonts w:ascii="仿宋" w:hAnsi="仿宋" w:eastAsia="仿宋" w:cs="仿宋"/>
          <w:spacing w:val="-50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1"/>
          <w:sz w:val="29"/>
          <w:szCs w:val="29"/>
        </w:rPr>
        <w:t>条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1"/>
          <w:sz w:val="29"/>
          <w:szCs w:val="29"/>
        </w:rPr>
        <w:t>实验室与设备管理处负责组织开展全校</w:t>
      </w:r>
      <w:r>
        <w:rPr>
          <w:rFonts w:ascii="仿宋" w:hAnsi="仿宋" w:eastAsia="仿宋" w:cs="仿宋"/>
          <w:spacing w:val="30"/>
          <w:sz w:val="29"/>
          <w:szCs w:val="29"/>
        </w:rPr>
        <w:t>实验</w:t>
      </w:r>
    </w:p>
    <w:p>
      <w:pPr>
        <w:spacing w:before="253" w:line="36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29"/>
          <w:szCs w:val="29"/>
        </w:rPr>
        <w:t>室分类分级认定工作，对各类各级实验室实施分类指导，有</w:t>
      </w:r>
      <w:r>
        <w:rPr>
          <w:rFonts w:ascii="仿宋" w:hAnsi="仿宋" w:eastAsia="仿宋" w:cs="仿宋"/>
          <w:spacing w:val="-2"/>
          <w:sz w:val="31"/>
          <w:szCs w:val="31"/>
        </w:rPr>
        <w:t>针对性地实施差异化管</w:t>
      </w:r>
      <w:bookmarkStart w:id="0" w:name="_GoBack"/>
      <w:bookmarkEnd w:id="0"/>
      <w:r>
        <w:rPr>
          <w:rFonts w:ascii="仿宋" w:hAnsi="仿宋" w:eastAsia="仿宋" w:cs="仿宋"/>
          <w:spacing w:val="-2"/>
          <w:sz w:val="31"/>
          <w:szCs w:val="31"/>
        </w:rPr>
        <w:t>理。</w:t>
      </w:r>
    </w:p>
    <w:p>
      <w:pPr>
        <w:spacing w:before="247" w:line="358" w:lineRule="auto"/>
        <w:ind w:right="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第六条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各二级单位负责审核确认本单位实验室的危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险源类别和风险等级，对不同危险等级的实验室制定相应的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管理措施，并将结果报实验室与设备管理处审核备案。</w:t>
      </w:r>
    </w:p>
    <w:p>
      <w:pPr>
        <w:spacing w:before="229" w:line="600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position w:val="21"/>
          <w:sz w:val="31"/>
          <w:szCs w:val="31"/>
        </w:rPr>
        <w:t>第七条</w:t>
      </w:r>
      <w:r>
        <w:rPr>
          <w:rFonts w:ascii="仿宋" w:hAnsi="仿宋" w:eastAsia="仿宋" w:cs="仿宋"/>
          <w:spacing w:val="21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position w:val="21"/>
          <w:sz w:val="31"/>
          <w:szCs w:val="31"/>
        </w:rPr>
        <w:t>实验室对危险源类别和风险等级进行评估与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认定，并将认定结果报所在二级单位审核确认。</w:t>
      </w:r>
    </w:p>
    <w:p>
      <w:pPr>
        <w:spacing w:before="233" w:line="357" w:lineRule="auto"/>
        <w:ind w:right="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第八条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实验室安全分类分级实行动态管理。实验室的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危险源和风险等级发生变化时，应重新进行安全</w:t>
      </w:r>
      <w:r>
        <w:rPr>
          <w:rFonts w:ascii="仿宋" w:hAnsi="仿宋" w:eastAsia="仿宋" w:cs="仿宋"/>
          <w:spacing w:val="7"/>
          <w:sz w:val="31"/>
          <w:szCs w:val="31"/>
        </w:rPr>
        <w:t>风险等级认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定，经所在单位确认后报实验室与设备管理处</w:t>
      </w:r>
      <w:r>
        <w:rPr>
          <w:rFonts w:ascii="仿宋" w:hAnsi="仿宋" w:eastAsia="仿宋" w:cs="仿宋"/>
          <w:spacing w:val="7"/>
          <w:sz w:val="31"/>
          <w:szCs w:val="31"/>
        </w:rPr>
        <w:t>审核备案。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01" w:line="221" w:lineRule="auto"/>
        <w:ind w:left="28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第三章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分类管理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101" w:line="358" w:lineRule="auto"/>
        <w:ind w:right="3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第九条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实验室涉及的危险源特性是实验室安全分类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的主要依据。实验室根据学校的学科门类、专业设置，分为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化学化工类、机械电子类、特种设备类、辐射类、生</w:t>
      </w:r>
      <w:r>
        <w:rPr>
          <w:rFonts w:ascii="仿宋" w:hAnsi="仿宋" w:eastAsia="仿宋" w:cs="仿宋"/>
          <w:spacing w:val="7"/>
          <w:sz w:val="31"/>
          <w:szCs w:val="31"/>
        </w:rPr>
        <w:t>物类、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其他类。</w:t>
      </w:r>
    </w:p>
    <w:p>
      <w:pPr>
        <w:spacing w:before="225" w:line="360" w:lineRule="auto"/>
        <w:ind w:right="2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第十条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涉及化学反应和危险化学品的实验室归</w:t>
      </w:r>
      <w:r>
        <w:rPr>
          <w:rFonts w:ascii="仿宋" w:hAnsi="仿宋" w:eastAsia="仿宋" w:cs="仿宋"/>
          <w:spacing w:val="20"/>
          <w:sz w:val="31"/>
          <w:szCs w:val="31"/>
        </w:rPr>
        <w:t>属为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化学化工类实验室。主要危险源包括：具有毒害性、易燃易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爆性、腐蚀性等属性的危险化学品，易制毒、易</w:t>
      </w:r>
      <w:r>
        <w:rPr>
          <w:rFonts w:ascii="仿宋" w:hAnsi="仿宋" w:eastAsia="仿宋" w:cs="仿宋"/>
          <w:spacing w:val="7"/>
          <w:sz w:val="31"/>
          <w:szCs w:val="31"/>
        </w:rPr>
        <w:t>制爆、剧毒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等管控危险化学品，实验产生的危险废物。管理重点是以上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危险化学品的申购、储存、领用、废弃等“全生命周期”</w:t>
      </w:r>
      <w:r>
        <w:rPr>
          <w:rFonts w:ascii="仿宋" w:hAnsi="仿宋" w:eastAsia="仿宋" w:cs="仿宋"/>
          <w:spacing w:val="8"/>
          <w:sz w:val="31"/>
          <w:szCs w:val="31"/>
        </w:rPr>
        <w:t>管</w:t>
      </w:r>
    </w:p>
    <w:p>
      <w:pPr>
        <w:spacing w:line="23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理。</w:t>
      </w:r>
    </w:p>
    <w:p>
      <w:pPr>
        <w:spacing w:before="186" w:line="598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1"/>
          <w:sz w:val="31"/>
          <w:szCs w:val="31"/>
        </w:rPr>
        <w:t>第十一条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涉及机械、电气、电子、高温、高电压、高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转速设备及产生粉尘的实验室归属为机械电子类实验室</w:t>
      </w:r>
      <w:r>
        <w:rPr>
          <w:rFonts w:ascii="仿宋" w:hAnsi="仿宋" w:eastAsia="仿宋" w:cs="仿宋"/>
          <w:spacing w:val="7"/>
          <w:sz w:val="31"/>
          <w:szCs w:val="31"/>
        </w:rPr>
        <w:t>。主</w:t>
      </w:r>
    </w:p>
    <w:p>
      <w:pPr>
        <w:sectPr>
          <w:footerReference r:id="rId5" w:type="default"/>
          <w:pgSz w:w="11880" w:h="16860"/>
          <w:pgMar w:top="1433" w:right="1782" w:bottom="938" w:left="1779" w:header="0" w:footer="700" w:gutter="0"/>
          <w:cols w:space="720" w:num="1"/>
        </w:sectPr>
      </w:pPr>
    </w:p>
    <w:p>
      <w:pPr>
        <w:spacing w:before="151" w:line="357" w:lineRule="auto"/>
        <w:ind w:right="1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要危险源包括：机械加工类高转速设备、高电压及大电流</w:t>
      </w:r>
      <w:r>
        <w:rPr>
          <w:rFonts w:ascii="仿宋" w:hAnsi="仿宋" w:eastAsia="仿宋" w:cs="仿宋"/>
          <w:spacing w:val="6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备、加热设备、激光设备等。管理重点是高温、高电压、高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速运转、激光、粉尘等设备设施的安全管理。</w:t>
      </w:r>
    </w:p>
    <w:p>
      <w:pPr>
        <w:spacing w:before="239" w:line="357" w:lineRule="auto"/>
        <w:ind w:right="11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第十二条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涉及起重机械、锅炉、压力容器(含气瓶)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的实验室归属为特种设备类实验室。主要危险源包括：起重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机械可能造成重物坠落、起重机失稳倾斜、挤压、高处跌</w:t>
      </w:r>
      <w:r>
        <w:rPr>
          <w:rFonts w:ascii="仿宋" w:hAnsi="仿宋" w:eastAsia="仿宋" w:cs="仿宋"/>
          <w:spacing w:val="6"/>
          <w:sz w:val="31"/>
          <w:szCs w:val="31"/>
        </w:rPr>
        <w:t>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等危害；锅炉可能因超温、超压等导致发生爆炸或泄露造成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的危害；压力容器可能因遇热超压、机械损伤、减压阀不合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格等造成爆炸或气体外泄等危害。管理重点是审查设备供货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方资质，按照要求科学使用相关设备并取得必要的《特种</w:t>
      </w:r>
      <w:r>
        <w:rPr>
          <w:rFonts w:ascii="仿宋" w:hAnsi="仿宋" w:eastAsia="仿宋" w:cs="仿宋"/>
          <w:spacing w:val="6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备使用登记证》,定期检验设备，操作人员持证上岗，遵守操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作规程。</w:t>
      </w:r>
    </w:p>
    <w:p>
      <w:pPr>
        <w:spacing w:before="222" w:line="358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第十三条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涉及使用放射性同位素和射线装置的实验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室归属为辐射类实验室。主要危险源包括：放射性同位素丢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失、被盗、泄漏或人员受到超剂量照射。管理重点是</w:t>
      </w:r>
      <w:r>
        <w:rPr>
          <w:rFonts w:ascii="仿宋" w:hAnsi="仿宋" w:eastAsia="仿宋" w:cs="仿宋"/>
          <w:spacing w:val="6"/>
          <w:sz w:val="31"/>
          <w:szCs w:val="31"/>
        </w:rPr>
        <w:t>：严格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对实验人员进行安全和防护知识教育培训，并进行考核；严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格按照国家关于个人剂量监测和健康管理的规定，对</w:t>
      </w:r>
      <w:r>
        <w:rPr>
          <w:rFonts w:ascii="仿宋" w:hAnsi="仿宋" w:eastAsia="仿宋" w:cs="仿宋"/>
          <w:spacing w:val="6"/>
          <w:sz w:val="31"/>
          <w:szCs w:val="31"/>
        </w:rPr>
        <w:t>实验人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员进行个人剂量监测和职业健康检查，建立个人剂量档案和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职业健康监护档案；放射性同位素应单独存放，不得与易燃、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易爆、腐蚀性物品等一起存放，并指定专人负责保管；贮存、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领取、使用、归还放射性同位素时，应当进行登记、检</w:t>
      </w:r>
      <w:r>
        <w:rPr>
          <w:rFonts w:ascii="仿宋" w:hAnsi="仿宋" w:eastAsia="仿宋" w:cs="仿宋"/>
          <w:spacing w:val="5"/>
          <w:sz w:val="31"/>
          <w:szCs w:val="31"/>
        </w:rPr>
        <w:t>查，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做到账物相符；对放射性同位素贮存场所应当采取防火、防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水、防盗、防破坏、防射线泄漏的安全措施。</w:t>
      </w:r>
    </w:p>
    <w:p>
      <w:pPr>
        <w:sectPr>
          <w:footerReference r:id="rId6" w:type="default"/>
          <w:pgSz w:w="11860" w:h="16860"/>
          <w:pgMar w:top="1433" w:right="1744" w:bottom="1069" w:left="1739" w:header="0" w:footer="801" w:gutter="0"/>
          <w:cols w:space="720" w:num="1"/>
        </w:sectPr>
      </w:pPr>
    </w:p>
    <w:p>
      <w:pPr>
        <w:spacing w:before="234" w:line="370" w:lineRule="auto"/>
        <w:ind w:right="30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第十四条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涉及基因工程、微生物学等专业中较多涉及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1"/>
          <w:sz w:val="30"/>
          <w:szCs w:val="30"/>
        </w:rPr>
        <w:t>病毒等微生物研究和动物研究的实验室归属为生物类实验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室。主要危险源包括：实验室中细菌、病毒、真菌、寄生虫、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基因、动物寄生微生物等。管理重点是：根据</w:t>
      </w:r>
      <w:r>
        <w:rPr>
          <w:rFonts w:ascii="仿宋" w:hAnsi="仿宋" w:eastAsia="仿宋" w:cs="仿宋"/>
          <w:spacing w:val="17"/>
          <w:sz w:val="30"/>
          <w:szCs w:val="30"/>
        </w:rPr>
        <w:t>实验室安全防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护水平，实验室的设计、设施、防护设备、防护用品等隔离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和控制措施达到应有防护效果；制定并落实实验</w:t>
      </w:r>
      <w:r>
        <w:rPr>
          <w:rFonts w:ascii="仿宋" w:hAnsi="仿宋" w:eastAsia="仿宋" w:cs="仿宋"/>
          <w:spacing w:val="17"/>
          <w:sz w:val="30"/>
          <w:szCs w:val="30"/>
        </w:rPr>
        <w:t>室安全相关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规章制度，对实验人员的生物防护知识和操作规程进行培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训、考核、准入。</w:t>
      </w:r>
    </w:p>
    <w:p>
      <w:pPr>
        <w:spacing w:before="235" w:line="371" w:lineRule="auto"/>
        <w:ind w:right="129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2"/>
          <w:sz w:val="30"/>
          <w:szCs w:val="30"/>
        </w:rPr>
        <w:t>第十五条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2"/>
          <w:sz w:val="30"/>
          <w:szCs w:val="30"/>
        </w:rPr>
        <w:t>未涉及上述危险源的实验室均归属为</w:t>
      </w:r>
      <w:r>
        <w:rPr>
          <w:rFonts w:ascii="仿宋" w:hAnsi="仿宋" w:eastAsia="仿宋" w:cs="仿宋"/>
          <w:spacing w:val="31"/>
          <w:sz w:val="30"/>
          <w:szCs w:val="30"/>
        </w:rPr>
        <w:t>其他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类实验室。主要危险源为用电设备引发的用电安全风险，管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理重点是规范用电。</w:t>
      </w:r>
    </w:p>
    <w:p>
      <w:pPr>
        <w:spacing w:before="228" w:line="371" w:lineRule="auto"/>
        <w:ind w:right="163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9"/>
          <w:sz w:val="30"/>
          <w:szCs w:val="30"/>
        </w:rPr>
        <w:t>第十六条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各类实验室应严格遵守国家、省市(地方)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及学校相关法规制度要求，履行各类安全审验和报批程</w:t>
      </w:r>
      <w:r>
        <w:rPr>
          <w:rFonts w:ascii="仿宋" w:hAnsi="仿宋" w:eastAsia="仿宋" w:cs="仿宋"/>
          <w:spacing w:val="16"/>
          <w:sz w:val="30"/>
          <w:szCs w:val="30"/>
        </w:rPr>
        <w:t>序，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实施危险源安全管理。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1" w:lineRule="auto"/>
        <w:ind w:left="28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第四章</w:t>
      </w:r>
      <w:r>
        <w:rPr>
          <w:rFonts w:ascii="黑体" w:hAnsi="黑体" w:eastAsia="黑体" w:cs="黑体"/>
          <w:spacing w:val="16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分级管理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364" w:lineRule="auto"/>
        <w:ind w:right="130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1"/>
          <w:sz w:val="30"/>
          <w:szCs w:val="30"/>
        </w:rPr>
        <w:t>第十七条</w:t>
      </w:r>
      <w:r>
        <w:rPr>
          <w:rFonts w:ascii="仿宋" w:hAnsi="仿宋" w:eastAsia="仿宋" w:cs="仿宋"/>
          <w:spacing w:val="31"/>
          <w:sz w:val="30"/>
          <w:szCs w:val="30"/>
        </w:rPr>
        <w:t xml:space="preserve">  实验室根据涉及危险源的危险程度进</w:t>
      </w:r>
      <w:r>
        <w:rPr>
          <w:rFonts w:ascii="仿宋" w:hAnsi="仿宋" w:eastAsia="仿宋" w:cs="仿宋"/>
          <w:spacing w:val="30"/>
          <w:sz w:val="30"/>
          <w:szCs w:val="30"/>
        </w:rPr>
        <w:t>行安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全风险分级，分为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一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级(高风险等级)、二级(较高风险等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级)、三级(中风险等级)、四级(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一般风险等级)4个等级。</w:t>
      </w:r>
    </w:p>
    <w:p>
      <w:pPr>
        <w:spacing w:before="258" w:line="369" w:lineRule="auto"/>
        <w:ind w:right="15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安全风险等级评价指标主要包括：危险化学品、放射</w:t>
      </w:r>
      <w:r>
        <w:rPr>
          <w:rFonts w:ascii="仿宋" w:hAnsi="仿宋" w:eastAsia="仿宋" w:cs="仿宋"/>
          <w:spacing w:val="17"/>
          <w:sz w:val="30"/>
          <w:szCs w:val="30"/>
        </w:rPr>
        <w:t>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同位素、射线装置、危险固体废物、压力容器、起重</w:t>
      </w:r>
      <w:r>
        <w:rPr>
          <w:rFonts w:ascii="仿宋" w:hAnsi="仿宋" w:eastAsia="仿宋" w:cs="仿宋"/>
          <w:spacing w:val="16"/>
          <w:sz w:val="30"/>
          <w:szCs w:val="30"/>
        </w:rPr>
        <w:t>机械、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高转速设备、大功率充放电装置、高电压设备、强磁设备、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制冷设备、加热设备(烘箱、马弗炉、晶体加热炉、水浴锅、</w:t>
      </w:r>
    </w:p>
    <w:p>
      <w:pPr>
        <w:sectPr>
          <w:footerReference r:id="rId7" w:type="default"/>
          <w:pgSz w:w="11880" w:h="16900"/>
          <w:pgMar w:top="1436" w:right="1679" w:bottom="960" w:left="1779" w:header="0" w:footer="704" w:gutter="0"/>
          <w:cols w:space="720" w:num="1"/>
        </w:sectPr>
      </w:pPr>
    </w:p>
    <w:p>
      <w:pPr>
        <w:spacing w:before="158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油浴锅等)等。</w:t>
      </w:r>
    </w:p>
    <w:p>
      <w:pPr>
        <w:spacing w:before="218"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第十八条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安全风险等级认定包括：</w:t>
      </w:r>
    </w:p>
    <w:p>
      <w:pPr>
        <w:spacing w:before="234" w:line="229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(一)一级安全风险实验室</w:t>
      </w:r>
    </w:p>
    <w:p>
      <w:pPr>
        <w:spacing w:before="226" w:line="358" w:lineRule="auto"/>
        <w:ind w:right="155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涉及储存和使用下列危险源认定为一级安全风险实验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室：易制毒危险化学品、易制爆危险化学品、剧</w:t>
      </w:r>
      <w:r>
        <w:rPr>
          <w:rFonts w:ascii="仿宋" w:hAnsi="仿宋" w:eastAsia="仿宋" w:cs="仿宋"/>
          <w:spacing w:val="6"/>
          <w:sz w:val="31"/>
          <w:szCs w:val="31"/>
        </w:rPr>
        <w:t>毒危险化学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品、易燃易爆气体(氢气、氨气、甲烷、乙炔等)、放射性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同位素、射线装置、病原微生物、活体实验动物、</w:t>
      </w:r>
      <w:r>
        <w:rPr>
          <w:rFonts w:ascii="仿宋" w:hAnsi="仿宋" w:eastAsia="仿宋" w:cs="仿宋"/>
          <w:spacing w:val="5"/>
          <w:sz w:val="31"/>
          <w:szCs w:val="31"/>
        </w:rPr>
        <w:t>实验动物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尸体、转基因生物、高致病性生物材料废物、10T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以上起重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设备、大型锻压设备、大型铸造设备、大于20</w:t>
      </w:r>
      <w:r>
        <w:rPr>
          <w:rFonts w:ascii="仿宋" w:hAnsi="仿宋" w:eastAsia="仿宋" w:cs="仿宋"/>
          <w:sz w:val="31"/>
          <w:szCs w:val="31"/>
        </w:rPr>
        <w:t>MPa</w:t>
      </w:r>
      <w:r>
        <w:rPr>
          <w:rFonts w:ascii="仿宋" w:hAnsi="仿宋" w:eastAsia="仿宋" w:cs="仿宋"/>
          <w:spacing w:val="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的高</w:t>
      </w:r>
      <w:r>
        <w:rPr>
          <w:rFonts w:ascii="仿宋" w:hAnsi="仿宋" w:eastAsia="仿宋" w:cs="仿宋"/>
          <w:spacing w:val="3"/>
          <w:sz w:val="31"/>
          <w:szCs w:val="31"/>
        </w:rPr>
        <w:t>压容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器、单台功率大于等于10</w:t>
      </w:r>
      <w:r>
        <w:rPr>
          <w:rFonts w:ascii="仿宋" w:hAnsi="仿宋" w:eastAsia="仿宋" w:cs="仿宋"/>
          <w:sz w:val="31"/>
          <w:szCs w:val="31"/>
        </w:rPr>
        <w:t>KW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电气设备、单间实验室电气设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备总功率大于20</w:t>
      </w:r>
      <w:r>
        <w:rPr>
          <w:rFonts w:ascii="仿宋" w:hAnsi="仿宋" w:eastAsia="仿宋" w:cs="仿宋"/>
          <w:sz w:val="31"/>
          <w:szCs w:val="31"/>
        </w:rPr>
        <w:t>KW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57" w:line="229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(二)二级安全风险实验室</w:t>
      </w:r>
    </w:p>
    <w:p>
      <w:pPr>
        <w:spacing w:before="220" w:line="357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涉及储存和使用下列危险源认定为二级安全风险实验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室：易燃易爆试剂大于等于10kg、实验过程中产生有毒物质、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每月产生危险废物量大于等于50</w:t>
      </w:r>
      <w:r>
        <w:rPr>
          <w:rFonts w:ascii="仿宋" w:hAnsi="仿宋" w:eastAsia="仿宋" w:cs="仿宋"/>
          <w:sz w:val="31"/>
          <w:szCs w:val="31"/>
        </w:rPr>
        <w:t>kg</w:t>
      </w:r>
      <w:r>
        <w:rPr>
          <w:rFonts w:ascii="仿宋" w:hAnsi="仿宋" w:eastAsia="仿宋" w:cs="仿宋"/>
          <w:spacing w:val="7"/>
          <w:sz w:val="31"/>
          <w:szCs w:val="31"/>
        </w:rPr>
        <w:t>、气体钢瓶数量大于等于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4"/>
          <w:sz w:val="31"/>
          <w:szCs w:val="31"/>
        </w:rPr>
        <w:t>6个(惰性气体和助燃气体)、特种设备数量大于等于2台、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冰箱数量大于等于5台、超低温冰箱数量大于等于2台、单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台功率大于等于1.5</w:t>
      </w:r>
      <w:r>
        <w:rPr>
          <w:rFonts w:ascii="仿宋" w:hAnsi="仿宋" w:eastAsia="仿宋" w:cs="仿宋"/>
          <w:sz w:val="31"/>
          <w:szCs w:val="31"/>
        </w:rPr>
        <w:t>KW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并小于10</w:t>
      </w:r>
      <w:r>
        <w:rPr>
          <w:rFonts w:ascii="仿宋" w:hAnsi="仿宋" w:eastAsia="仿宋" w:cs="仿宋"/>
          <w:sz w:val="31"/>
          <w:szCs w:val="31"/>
        </w:rPr>
        <w:t>KW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的加热设备、长时间</w:t>
      </w:r>
      <w:r>
        <w:rPr>
          <w:rFonts w:ascii="仿宋" w:hAnsi="仿宋" w:eastAsia="仿宋" w:cs="仿宋"/>
          <w:sz w:val="31"/>
          <w:szCs w:val="31"/>
        </w:rPr>
        <w:t xml:space="preserve">  运行的加热设备(如烘箱、马弗炉、水浴锅、晶体加热炉等)、</w:t>
      </w:r>
    </w:p>
    <w:p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高转速设备、激光设备、强磁设备。</w:t>
      </w:r>
    </w:p>
    <w:p>
      <w:pPr>
        <w:spacing w:before="241" w:line="229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(三)三级安全风险实验室</w:t>
      </w:r>
    </w:p>
    <w:p>
      <w:pPr>
        <w:spacing w:before="228" w:line="643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5"/>
          <w:sz w:val="31"/>
          <w:szCs w:val="31"/>
        </w:rPr>
        <w:t>涉及储存和使用下列危险源认定为三级安全风险实验</w:t>
      </w:r>
    </w:p>
    <w:p>
      <w:pPr>
        <w:spacing w:line="21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室：易燃易爆试剂小于10kg、每月产生危险废物量小于50kg、</w:t>
      </w:r>
    </w:p>
    <w:p>
      <w:pPr>
        <w:sectPr>
          <w:footerReference r:id="rId8" w:type="default"/>
          <w:pgSz w:w="11860" w:h="16860"/>
          <w:pgMar w:top="1433" w:right="1714" w:bottom="1072" w:left="1739" w:header="0" w:footer="814" w:gutter="0"/>
          <w:cols w:space="720" w:num="1"/>
        </w:sectPr>
      </w:pPr>
    </w:p>
    <w:p>
      <w:pPr>
        <w:spacing w:before="221" w:line="352" w:lineRule="auto"/>
        <w:ind w:right="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气体钢瓶数量小于6个(惰性气体和助燃气体)、特种设备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数量小于2台、冰箱数量小于5台、超低温冰箱数量小于2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台、单台小于1.5</w:t>
      </w:r>
      <w:r>
        <w:rPr>
          <w:rFonts w:ascii="仿宋" w:hAnsi="仿宋" w:eastAsia="仿宋" w:cs="仿宋"/>
          <w:sz w:val="31"/>
          <w:szCs w:val="31"/>
        </w:rPr>
        <w:t>KW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的加热设备(除长时间运行设备)、普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通机械设备。</w:t>
      </w:r>
    </w:p>
    <w:p>
      <w:pPr>
        <w:spacing w:before="243" w:line="229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(四)四级安全风险实验室</w:t>
      </w:r>
    </w:p>
    <w:p>
      <w:pPr>
        <w:spacing w:before="242" w:line="613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未列入以上3类的其他实验室认定为四级安全风险</w:t>
      </w:r>
      <w:r>
        <w:rPr>
          <w:rFonts w:ascii="仿宋" w:hAnsi="仿宋" w:eastAsia="仿宋" w:cs="仿宋"/>
          <w:spacing w:val="13"/>
          <w:position w:val="22"/>
          <w:sz w:val="31"/>
          <w:szCs w:val="31"/>
        </w:rPr>
        <w:t>实验</w:t>
      </w:r>
    </w:p>
    <w:p>
      <w:pPr>
        <w:spacing w:before="1"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室。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00" w:line="222" w:lineRule="auto"/>
        <w:ind w:left="28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第五章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管理要求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01"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第十九条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6"/>
          <w:sz w:val="31"/>
          <w:szCs w:val="31"/>
        </w:rPr>
        <w:t>实验室安全风险分级管理要求包括：</w:t>
      </w:r>
    </w:p>
    <w:p>
      <w:pPr>
        <w:spacing w:before="208" w:line="358" w:lineRule="auto"/>
        <w:ind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(一)在实验室外张贴警示标识，注明实验室具体责任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人、联系方式、主要风险源、实验过程中可能存在的风险因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素及防护应急救援措施。存放病原微生物、生物材料、易制</w:t>
      </w:r>
      <w:r>
        <w:rPr>
          <w:rFonts w:ascii="仿宋" w:hAnsi="仿宋" w:eastAsia="仿宋" w:cs="仿宋"/>
          <w:sz w:val="31"/>
          <w:szCs w:val="31"/>
        </w:rPr>
        <w:t xml:space="preserve"> 毒化学品、易制爆化学品、剧毒化学品、毒麻药品的药品柜，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必须张贴警示标识。</w:t>
      </w:r>
    </w:p>
    <w:p>
      <w:pPr>
        <w:spacing w:before="225" w:line="357" w:lineRule="auto"/>
        <w:ind w:right="79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(二)实验室必须完善管理制度，制定危险实验工艺指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导书、各类标准操作规程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(SOP)、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应急预案。指导书和预案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上墙或便于取阅，实验人员应熟悉所涉及的危险性及应急处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理措施，按照指导书进行实验。</w:t>
      </w:r>
    </w:p>
    <w:p>
      <w:pPr>
        <w:spacing w:before="228" w:line="357" w:lineRule="auto"/>
        <w:ind w:right="84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(三)实验室必须制定安全培训计划，定期对相关人员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进行安全教育培训。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一级安全风险实验室实验人员通过校级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安全准入考试后，还须经所属实验室专业培训，培</w:t>
      </w:r>
      <w:r>
        <w:rPr>
          <w:rFonts w:ascii="仿宋" w:hAnsi="仿宋" w:eastAsia="仿宋" w:cs="仿宋"/>
          <w:spacing w:val="7"/>
          <w:sz w:val="31"/>
          <w:szCs w:val="31"/>
        </w:rPr>
        <w:t>训过程、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考核结果记录详实报所在单位备案。</w:t>
      </w:r>
    </w:p>
    <w:p>
      <w:pPr>
        <w:sectPr>
          <w:footerReference r:id="rId9" w:type="default"/>
          <w:pgSz w:w="11900" w:h="16860"/>
          <w:pgMar w:top="1433" w:right="1734" w:bottom="947" w:left="1780" w:header="0" w:footer="681" w:gutter="0"/>
          <w:cols w:space="720" w:num="1"/>
        </w:sectPr>
      </w:pPr>
    </w:p>
    <w:p>
      <w:pPr>
        <w:spacing w:before="151" w:line="358" w:lineRule="auto"/>
        <w:ind w:left="60" w:right="102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(四)一级安全风险实验室学生不能独自进入实验室开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展实验，必须有指导教师或实验员现场指导，实验过程中必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须全程值守，开展实验必须在限定的专业实验室和专业设</w:t>
      </w:r>
      <w:r>
        <w:rPr>
          <w:rFonts w:ascii="仿宋" w:hAnsi="仿宋" w:eastAsia="仿宋" w:cs="仿宋"/>
          <w:spacing w:val="6"/>
          <w:sz w:val="31"/>
          <w:szCs w:val="31"/>
        </w:rPr>
        <w:t>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中进行；二、三级安全风险实验室学生不能独自进入实验室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开展实验，必须有两人以上同时在场方可开展实验，实验过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程中必须有人全程值守；四级安全风险实验室重点管控消</w:t>
      </w:r>
    </w:p>
    <w:p>
      <w:pPr>
        <w:spacing w:line="223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防、用水、用电安全。</w:t>
      </w:r>
    </w:p>
    <w:p>
      <w:pPr>
        <w:spacing w:before="262" w:line="357" w:lineRule="auto"/>
        <w:ind w:left="60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使用后的生物材料、受污染的实验试剂、受污染的实验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器皿等，需高压灭菌处理后，放入指定位置待统一回收处</w:t>
      </w:r>
      <w:r>
        <w:rPr>
          <w:rFonts w:ascii="仿宋" w:hAnsi="仿宋" w:eastAsia="仿宋" w:cs="仿宋"/>
          <w:sz w:val="31"/>
          <w:szCs w:val="31"/>
        </w:rPr>
        <w:t xml:space="preserve">理。 </w:t>
      </w:r>
      <w:r>
        <w:rPr>
          <w:rFonts w:ascii="仿宋" w:hAnsi="仿宋" w:eastAsia="仿宋" w:cs="仿宋"/>
          <w:spacing w:val="7"/>
          <w:sz w:val="31"/>
          <w:szCs w:val="31"/>
        </w:rPr>
        <w:t>对实验动物尸体等，需采用无污染无扩散措施运至指定地点  暂存，由专业公司集中进行无害化处置。不能私自将实</w:t>
      </w:r>
      <w:r>
        <w:rPr>
          <w:rFonts w:ascii="仿宋" w:hAnsi="仿宋" w:eastAsia="仿宋" w:cs="仿宋"/>
          <w:spacing w:val="6"/>
          <w:sz w:val="31"/>
          <w:szCs w:val="31"/>
        </w:rPr>
        <w:t>验材</w:t>
      </w:r>
    </w:p>
    <w:p>
      <w:pPr>
        <w:spacing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料、化学试剂等带出实验室。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01" w:line="221" w:lineRule="auto"/>
        <w:ind w:left="29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第六章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检查监督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101" w:line="621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3"/>
          <w:sz w:val="31"/>
          <w:szCs w:val="31"/>
        </w:rPr>
        <w:t>第二十条</w:t>
      </w:r>
      <w:r>
        <w:rPr>
          <w:rFonts w:ascii="仿宋" w:hAnsi="仿宋" w:eastAsia="仿宋" w:cs="仿宋"/>
          <w:position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各类各级实验室安全检查工作依据《哈尔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滨</w:t>
      </w:r>
    </w:p>
    <w:p>
      <w:pPr>
        <w:spacing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工业大学实验室安全检查实施细则》执行。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101" w:line="222" w:lineRule="auto"/>
        <w:ind w:left="30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第七章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则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01" w:line="602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1"/>
          <w:sz w:val="31"/>
          <w:szCs w:val="31"/>
        </w:rPr>
        <w:t>第二十一条</w:t>
      </w:r>
      <w:r>
        <w:rPr>
          <w:rFonts w:ascii="仿宋" w:hAnsi="仿宋" w:eastAsia="仿宋" w:cs="仿宋"/>
          <w:spacing w:val="16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本细则由实验室与设备管理处负责解释。</w:t>
      </w:r>
    </w:p>
    <w:p>
      <w:pPr>
        <w:spacing w:before="2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本细则未尽事宜，按国家有关法律、标准执行。</w:t>
      </w:r>
    </w:p>
    <w:p>
      <w:pPr>
        <w:spacing w:before="227"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第二十二条</w:t>
      </w:r>
      <w:r>
        <w:rPr>
          <w:rFonts w:ascii="仿宋" w:hAnsi="仿宋" w:eastAsia="仿宋" w:cs="仿宋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本细则自印发之日起施行。</w:t>
      </w:r>
    </w:p>
    <w:p/>
    <w:p/>
    <w:p>
      <w:pPr>
        <w:spacing w:line="160" w:lineRule="exact"/>
      </w:pPr>
    </w:p>
    <w:p>
      <w:pPr>
        <w:rPr>
          <w:rFonts w:ascii="Arial"/>
          <w:sz w:val="21"/>
        </w:rPr>
      </w:pPr>
    </w:p>
    <w:sectPr>
      <w:footerReference r:id="rId10" w:type="default"/>
      <w:pgSz w:w="11860" w:h="16860"/>
      <w:pgMar w:top="1433" w:right="1724" w:bottom="1055" w:left="1679" w:header="0" w:footer="8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24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2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1YmJjODNhZjUwNWViNTI3MWU0NmU1MmQxNDkyYzAifQ=="/>
  </w:docVars>
  <w:rsids>
    <w:rsidRoot w:val="00000000"/>
    <w:rsid w:val="49706634"/>
    <w:rsid w:val="72B91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3330</Words>
  <Characters>3385</Characters>
  <TotalTime>1</TotalTime>
  <ScaleCrop>false</ScaleCrop>
  <LinksUpToDate>false</LinksUpToDate>
  <CharactersWithSpaces>3574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2023-05-31T21:24:00Z</dcterms:created>
  <dc:creator>Kingsoft-PDF</dc:creator>
  <cp:lastModifiedBy>刘思洋</cp:lastModifiedBy>
  <dcterms:modified xsi:type="dcterms:W3CDTF">2023-06-07T00:55:42Z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2023-05-31T21:24:40Z</vt:filetime>
  </property>
  <property fmtid="{D5CDD505-2E9C-101B-9397-08002B2CF9AE}" pid="4" name="UsrData">
    <vt:lpwstr>64774a8d055031001f037f53</vt:lpwstr>
  </property>
  <property fmtid="{D5CDD505-2E9C-101B-9397-08002B2CF9AE}" pid="5" name="KSOProductBuildVer">
    <vt:lpwstr>2052-11.1.0.14309</vt:lpwstr>
  </property>
  <property fmtid="{D5CDD505-2E9C-101B-9397-08002B2CF9AE}" pid="6" name="ICV">
    <vt:lpwstr>51E5A30663104457A9B77629E4A62CA3_12</vt:lpwstr>
  </property>
</Properties>
</file>